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rlito" w:cs="Carlito" w:eastAsia="Carlito" w:hAnsi="Carlito"/>
          <w:color w:val="1a1918"/>
        </w:rPr>
      </w:pPr>
      <w:r w:rsidDel="00000000" w:rsidR="00000000" w:rsidRPr="00000000">
        <w:rPr>
          <w:rFonts w:ascii="Carlito" w:cs="Carlito" w:eastAsia="Carlito" w:hAnsi="Carlito"/>
          <w:color w:val="9b6e2a"/>
          <w:sz w:val="18"/>
          <w:szCs w:val="18"/>
          <w:rtl w:val="0"/>
        </w:rPr>
        <w:t xml:space="preserve">STATE CAPACITY ECOSYSTEM</w:t>
      </w:r>
      <w:r w:rsidDel="00000000" w:rsidR="00000000" w:rsidRPr="00000000">
        <w:rPr>
          <w:rtl w:val="0"/>
        </w:rPr>
      </w:r>
    </w:p>
    <w:p w:rsidR="00000000" w:rsidDel="00000000" w:rsidP="00000000" w:rsidRDefault="00000000" w:rsidRPr="00000000" w14:paraId="00000002">
      <w:pPr>
        <w:spacing w:after="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52"/>
          <w:szCs w:val="52"/>
          <w:rtl w:val="0"/>
        </w:rPr>
        <w:t xml:space="preserve">Chapter Launch Bible</w:t>
      </w:r>
      <w:r w:rsidDel="00000000" w:rsidR="00000000" w:rsidRPr="00000000">
        <w:rPr>
          <w:rtl w:val="0"/>
        </w:rPr>
      </w:r>
    </w:p>
    <w:p w:rsidR="00000000" w:rsidDel="00000000" w:rsidP="00000000" w:rsidRDefault="00000000" w:rsidRPr="00000000" w14:paraId="00000003">
      <w:pPr>
        <w:pBdr>
          <w:bottom w:color="d4a853" w:space="6" w:sz="18" w:val="single"/>
        </w:pBdr>
        <w:spacing w:after="360" w:lineRule="auto"/>
        <w:rPr>
          <w:rFonts w:ascii="Carlito" w:cs="Carlito" w:eastAsia="Carlito" w:hAnsi="Carlito"/>
          <w:color w:val="1a1918"/>
        </w:rPr>
      </w:pPr>
      <w:r w:rsidDel="00000000" w:rsidR="00000000" w:rsidRPr="00000000">
        <w:rPr>
          <w:rFonts w:ascii="Carlito" w:cs="Carlito" w:eastAsia="Carlito" w:hAnsi="Carlito"/>
          <w:color w:val="6b675f"/>
          <w:rtl w:val="0"/>
        </w:rPr>
        <w:t xml:space="preserve">September 2026 · Why we exist, how we think, and how to run it where you are</w:t>
      </w:r>
      <w:r w:rsidDel="00000000" w:rsidR="00000000" w:rsidRPr="00000000">
        <w:rPr>
          <w:rtl w:val="0"/>
        </w:rPr>
      </w:r>
    </w:p>
    <w:p w:rsidR="00000000" w:rsidDel="00000000" w:rsidP="00000000" w:rsidRDefault="00000000" w:rsidRPr="00000000" w14:paraId="00000004">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1. What this document is</w:t>
      </w:r>
      <w:r w:rsidDel="00000000" w:rsidR="00000000" w:rsidRPr="00000000">
        <w:rPr>
          <w:rtl w:val="0"/>
        </w:rPr>
      </w:r>
    </w:p>
    <w:p w:rsidR="00000000" w:rsidDel="00000000" w:rsidP="00000000" w:rsidRDefault="00000000" w:rsidRPr="00000000" w14:paraId="00000005">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The founding reference for the State Capacity Ecosystem: why we exist, how we think, and how the pieces fit. It is for anyone stepping into a real role with us, and especially for a Chapter Lead standing up SCE in a new city or vertical.</w:t>
      </w:r>
    </w:p>
    <w:p w:rsidR="00000000" w:rsidDel="00000000" w:rsidP="00000000" w:rsidRDefault="00000000" w:rsidRPr="00000000" w14:paraId="00000006">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2. The problem</w:t>
      </w:r>
      <w:r w:rsidDel="00000000" w:rsidR="00000000" w:rsidRPr="00000000">
        <w:rPr>
          <w:rtl w:val="0"/>
        </w:rPr>
      </w:r>
    </w:p>
    <w:p w:rsidR="00000000" w:rsidDel="00000000" w:rsidP="00000000" w:rsidRDefault="00000000" w:rsidRPr="00000000" w14:paraId="00000007">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State capacity is government's ability to do what it sets out to do: issue the permit, deliver the benefit, keep the trains running.</w:t>
      </w:r>
    </w:p>
    <w:p w:rsidR="00000000" w:rsidDel="00000000" w:rsidP="00000000" w:rsidRDefault="00000000" w:rsidRPr="00000000" w14:paraId="00000008">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Good policy fails because the people fixing government work in silos. Practitioners with hands-on expertise, technologists who could build the fix, researchers who study what works, and funders who could back the builds rarely share a room, let alone a project. Many people care about this. Few know who else is out there or how to help. Great talent gets left out, not by intent, but because it can't find its way in.</w:t>
      </w:r>
    </w:p>
    <w:p w:rsidR="00000000" w:rsidDel="00000000" w:rsidP="00000000" w:rsidRDefault="00000000" w:rsidRPr="00000000" w14:paraId="00000009">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Jennifer Pahlka's Recoding America is our inspiration. We work a narrow, fast lever inside it: put practitioners and technologists in the same room, repeatedly, and see what gets built. Use that to drive change, build the community, and grow the ecosystem.</w:t>
      </w:r>
    </w:p>
    <w:p w:rsidR="00000000" w:rsidDel="00000000" w:rsidP="00000000" w:rsidRDefault="00000000" w:rsidRPr="00000000" w14:paraId="0000000A">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3. Mission, vision, values</w:t>
      </w:r>
      <w:r w:rsidDel="00000000" w:rsidR="00000000" w:rsidRPr="00000000">
        <w:rPr>
          <w:rtl w:val="0"/>
        </w:rPr>
      </w:r>
    </w:p>
    <w:p w:rsidR="00000000" w:rsidDel="00000000" w:rsidP="00000000" w:rsidRDefault="00000000" w:rsidRPr="00000000" w14:paraId="0000000B">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Mission</w:t>
      </w:r>
      <w:r w:rsidDel="00000000" w:rsidR="00000000" w:rsidRPr="00000000">
        <w:rPr>
          <w:rtl w:val="0"/>
        </w:rPr>
      </w:r>
    </w:p>
    <w:p w:rsidR="00000000" w:rsidDel="00000000" w:rsidP="00000000" w:rsidRDefault="00000000" w:rsidRPr="00000000" w14:paraId="0000000C">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Map the ecosystem. Put technologists and practitioners in the same room and turn what they build into something government can use. Expand the community. Repeat.</w:t>
      </w:r>
    </w:p>
    <w:p w:rsidR="00000000" w:rsidDel="00000000" w:rsidP="00000000" w:rsidRDefault="00000000" w:rsidRPr="00000000" w14:paraId="0000000D">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The purpose behind the loop has two halves. Government needs the best available tools. It also needs engineers and technologists on its own payroll who can run them. Tools without talent creates dependency. Talent without tools wastes it.</w:t>
      </w:r>
    </w:p>
    <w:p w:rsidR="00000000" w:rsidDel="00000000" w:rsidP="00000000" w:rsidRDefault="00000000" w:rsidRPr="00000000" w14:paraId="0000000E">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Vision</w:t>
      </w:r>
      <w:r w:rsidDel="00000000" w:rsidR="00000000" w:rsidRPr="00000000">
        <w:rPr>
          <w:rtl w:val="0"/>
        </w:rPr>
      </w:r>
    </w:p>
    <w:p w:rsidR="00000000" w:rsidDel="00000000" w:rsidP="00000000" w:rsidRDefault="00000000" w:rsidRPr="00000000" w14:paraId="0000000F">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 visible, connected ecosystem serving a government with the talent, tools, and operating capacity to deliver for the people it serves.</w:t>
      </w:r>
    </w:p>
    <w:p w:rsidR="00000000" w:rsidDel="00000000" w:rsidP="00000000" w:rsidRDefault="00000000" w:rsidRPr="00000000" w14:paraId="00000010">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Why it works</w:t>
      </w:r>
      <w:r w:rsidDel="00000000" w:rsidR="00000000" w:rsidRPr="00000000">
        <w:rPr>
          <w:rtl w:val="0"/>
        </w:rPr>
      </w:r>
    </w:p>
    <w:p w:rsidR="00000000" w:rsidDel="00000000" w:rsidP="00000000" w:rsidRDefault="00000000" w:rsidRPr="00000000" w14:paraId="00000011">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Visibility is infrastructure. Visibility alone does not move government. Three things do:</w:t>
      </w:r>
    </w:p>
    <w:p w:rsidR="00000000" w:rsidDel="00000000" w:rsidP="00000000" w:rsidRDefault="00000000" w:rsidRPr="00000000" w14:paraId="00000012">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Proof. </w:t>
      </w:r>
      <w:r w:rsidDel="00000000" w:rsidR="00000000" w:rsidRPr="00000000">
        <w:rPr>
          <w:rFonts w:ascii="Carlito" w:cs="Carlito" w:eastAsia="Carlito" w:hAnsi="Carlito"/>
          <w:color w:val="1a1918"/>
          <w:rtl w:val="0"/>
        </w:rPr>
        <w:t xml:space="preserve">Working software, built by technologists and practitioners together, that shows government what is possible.</w:t>
      </w:r>
    </w:p>
    <w:p w:rsidR="00000000" w:rsidDel="00000000" w:rsidP="00000000" w:rsidRDefault="00000000" w:rsidRPr="00000000" w14:paraId="00000013">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Method. </w:t>
      </w:r>
      <w:r w:rsidDel="00000000" w:rsidR="00000000" w:rsidRPr="00000000">
        <w:rPr>
          <w:rFonts w:ascii="Carlito" w:cs="Carlito" w:eastAsia="Carlito" w:hAnsi="Carlito"/>
          <w:color w:val="1a1918"/>
          <w:rtl w:val="0"/>
        </w:rPr>
        <w:t xml:space="preserve">A reusable playbook, so the next room does not need us in it.</w:t>
      </w:r>
    </w:p>
    <w:p w:rsidR="00000000" w:rsidDel="00000000" w:rsidP="00000000" w:rsidRDefault="00000000" w:rsidRPr="00000000" w14:paraId="00000014">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Network. </w:t>
      </w:r>
      <w:r w:rsidDel="00000000" w:rsidR="00000000" w:rsidRPr="00000000">
        <w:rPr>
          <w:rFonts w:ascii="Carlito" w:cs="Carlito" w:eastAsia="Carlito" w:hAnsi="Carlito"/>
          <w:color w:val="1a1918"/>
          <w:rtl w:val="0"/>
        </w:rPr>
        <w:t xml:space="preserve">A standing group of people that keeps producing both, without our time as the bottleneck.</w:t>
      </w:r>
    </w:p>
    <w:p w:rsidR="00000000" w:rsidDel="00000000" w:rsidP="00000000" w:rsidRDefault="00000000" w:rsidRPr="00000000" w14:paraId="00000015">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Values</w:t>
      </w:r>
      <w:r w:rsidDel="00000000" w:rsidR="00000000" w:rsidRPr="00000000">
        <w:rPr>
          <w:rtl w:val="0"/>
        </w:rPr>
      </w:r>
    </w:p>
    <w:p w:rsidR="00000000" w:rsidDel="00000000" w:rsidP="00000000" w:rsidRDefault="00000000" w:rsidRPr="00000000" w14:paraId="00000016">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Respect for practitioners. </w:t>
      </w:r>
      <w:r w:rsidDel="00000000" w:rsidR="00000000" w:rsidRPr="00000000">
        <w:rPr>
          <w:rFonts w:ascii="Carlito" w:cs="Carlito" w:eastAsia="Carlito" w:hAnsi="Carlito"/>
          <w:color w:val="1a1918"/>
          <w:rtl w:val="0"/>
        </w:rPr>
        <w:t xml:space="preserve">People inside government are already doing hard work under real constraints. We build with them, not around them.</w:t>
      </w:r>
    </w:p>
    <w:p w:rsidR="00000000" w:rsidDel="00000000" w:rsidP="00000000" w:rsidRDefault="00000000" w:rsidRPr="00000000" w14:paraId="00000017">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Bias to build. </w:t>
      </w:r>
      <w:r w:rsidDel="00000000" w:rsidR="00000000" w:rsidRPr="00000000">
        <w:rPr>
          <w:rFonts w:ascii="Carlito" w:cs="Carlito" w:eastAsia="Carlito" w:hAnsi="Carlito"/>
          <w:color w:val="1a1918"/>
          <w:rtl w:val="0"/>
        </w:rPr>
        <w:t xml:space="preserve">Theory matters, but proof is the product. If it does not produce something real, it does not count.</w:t>
      </w:r>
    </w:p>
    <w:p w:rsidR="00000000" w:rsidDel="00000000" w:rsidP="00000000" w:rsidRDefault="00000000" w:rsidRPr="00000000" w14:paraId="00000018">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Widen the tent. </w:t>
      </w:r>
      <w:r w:rsidDel="00000000" w:rsidR="00000000" w:rsidRPr="00000000">
        <w:rPr>
          <w:rFonts w:ascii="Carlito" w:cs="Carlito" w:eastAsia="Carlito" w:hAnsi="Carlito"/>
          <w:color w:val="1a1918"/>
          <w:rtl w:val="0"/>
        </w:rPr>
        <w:t xml:space="preserve">Anyone can help build this. Everyone is welcome.</w:t>
      </w:r>
    </w:p>
    <w:p w:rsidR="00000000" w:rsidDel="00000000" w:rsidP="00000000" w:rsidRDefault="00000000" w:rsidRPr="00000000" w14:paraId="00000019">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Show up professionally. </w:t>
      </w:r>
      <w:r w:rsidDel="00000000" w:rsidR="00000000" w:rsidRPr="00000000">
        <w:rPr>
          <w:rFonts w:ascii="Carlito" w:cs="Carlito" w:eastAsia="Carlito" w:hAnsi="Carlito"/>
          <w:color w:val="1a1918"/>
          <w:rtl w:val="0"/>
        </w:rPr>
        <w:t xml:space="preserve">Partners, agencies, and sponsors trust us with their name and time. We treat that trust as the asset it is.</w:t>
      </w:r>
    </w:p>
    <w:p w:rsidR="00000000" w:rsidDel="00000000" w:rsidP="00000000" w:rsidRDefault="00000000" w:rsidRPr="00000000" w14:paraId="0000001A">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Grow with the work. </w:t>
      </w:r>
      <w:r w:rsidDel="00000000" w:rsidR="00000000" w:rsidRPr="00000000">
        <w:rPr>
          <w:rFonts w:ascii="Carlito" w:cs="Carlito" w:eastAsia="Carlito" w:hAnsi="Carlito"/>
          <w:color w:val="1a1918"/>
          <w:rtl w:val="0"/>
        </w:rPr>
        <w:t xml:space="preserve">This is a grassroots effort, not a finished organization. Each step answers a need the last one exposed.</w:t>
      </w:r>
    </w:p>
    <w:p w:rsidR="00000000" w:rsidDel="00000000" w:rsidP="00000000" w:rsidRDefault="00000000" w:rsidRPr="00000000" w14:paraId="0000001B">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4. Origin</w:t>
      </w:r>
      <w:r w:rsidDel="00000000" w:rsidR="00000000" w:rsidRPr="00000000">
        <w:rPr>
          <w:rtl w:val="0"/>
        </w:rPr>
      </w:r>
    </w:p>
    <w:p w:rsidR="00000000" w:rsidDel="00000000" w:rsidP="00000000" w:rsidRDefault="00000000" w:rsidRPr="00000000" w14:paraId="0000001C">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Our founders come from a mix of private sector and government backgrounds. In public sector work, each of us found talented people stuck without a clear way to drive change. Everyone could see the problems. Few could act on them.</w:t>
      </w:r>
    </w:p>
    <w:p w:rsidR="00000000" w:rsidDel="00000000" w:rsidP="00000000" w:rsidRDefault="00000000" w:rsidRPr="00000000" w14:paraId="0000001D">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Separately, we found Pahlka's writing on state capacity, which named the problem. Together, we came to the same conclusion: the theory was strong and the action layer was missing.</w:t>
      </w:r>
    </w:p>
    <w:p w:rsidR="00000000" w:rsidDel="00000000" w:rsidP="00000000" w:rsidRDefault="00000000" w:rsidRPr="00000000" w14:paraId="0000001E">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So we built a map to understand our own paths in. The map became the Ecosystem: an Organization Directory, Connect, Search, and the Affinity Map. The first hackathon was the real-world test. Eighty builders, twenty teams, twenty working tools in one evening, and a room asking when the next one was. That demand is why this document exists.</w:t>
      </w:r>
    </w:p>
    <w:p w:rsidR="00000000" w:rsidDel="00000000" w:rsidP="00000000" w:rsidRDefault="00000000" w:rsidRPr="00000000" w14:paraId="0000001F">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5. What we do: three pillars</w:t>
      </w:r>
      <w:r w:rsidDel="00000000" w:rsidR="00000000" w:rsidRPr="00000000">
        <w:rPr>
          <w:rtl w:val="0"/>
        </w:rPr>
      </w:r>
    </w:p>
    <w:p w:rsidR="00000000" w:rsidDel="00000000" w:rsidP="00000000" w:rsidRDefault="00000000" w:rsidRPr="00000000" w14:paraId="00000020">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The pillars answer what we do. Proof, Method, and Network answer why it works. Two layers, never one list.</w:t>
      </w:r>
    </w:p>
    <w:p w:rsidR="00000000" w:rsidDel="00000000" w:rsidP="00000000" w:rsidRDefault="00000000" w:rsidRPr="00000000" w14:paraId="00000021">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The three form a loop. The ecosystem feeds events. Events create community. Community drives ecosystem growth.</w:t>
      </w:r>
    </w:p>
    <w:tbl>
      <w:tblPr>
        <w:tblStyle w:val="Table1"/>
        <w:tblW w:w="9360.0" w:type="dxa"/>
        <w:jc w:val="left"/>
        <w:tblBorders>
          <w:top w:color="ddd8cc" w:space="0" w:sz="4" w:val="single"/>
          <w:left w:color="000000" w:space="0" w:sz="0" w:val="nil"/>
          <w:bottom w:color="ddd8cc" w:space="0" w:sz="4" w:val="single"/>
          <w:right w:color="000000" w:space="0" w:sz="0" w:val="nil"/>
          <w:insideH w:color="ddd8cc" w:space="0" w:sz="4" w:val="single"/>
          <w:insideV w:color="000000" w:space="0" w:sz="0" w:val="nil"/>
        </w:tblBorders>
        <w:tblLayout w:type="fixed"/>
        <w:tblLook w:val="0000"/>
      </w:tblPr>
      <w:tblGrid>
        <w:gridCol w:w="2000"/>
        <w:gridCol w:w="4200"/>
        <w:gridCol w:w="3160"/>
        <w:tblGridChange w:id="0">
          <w:tblGrid>
            <w:gridCol w:w="2000"/>
            <w:gridCol w:w="4200"/>
            <w:gridCol w:w="3160"/>
          </w:tblGrid>
        </w:tblGridChange>
      </w:tblGrid>
      <w:tr>
        <w:trPr>
          <w:cantSplit w:val="0"/>
          <w:tblHeader w:val="1"/>
        </w:trPr>
        <w:tc>
          <w:tcPr>
            <w:shd w:fill="ddd8cc" w:val="clear"/>
            <w:tcMar>
              <w:top w:w="80.0" w:type="dxa"/>
              <w:left w:w="120.0" w:type="dxa"/>
              <w:bottom w:w="80.0" w:type="dxa"/>
              <w:right w:w="120.0" w:type="dxa"/>
            </w:tcMar>
          </w:tcPr>
          <w:p w:rsidR="00000000" w:rsidDel="00000000" w:rsidP="00000000" w:rsidRDefault="00000000" w:rsidRPr="00000000" w14:paraId="00000022">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Pillar</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23">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What it is</w:t>
            </w:r>
            <w:r w:rsidDel="00000000" w:rsidR="00000000" w:rsidRPr="00000000">
              <w:rPr>
                <w:rtl w:val="0"/>
              </w:rPr>
            </w:r>
          </w:p>
        </w:tc>
        <w:tc>
          <w:tcPr>
            <w:shd w:fill="ddd8cc" w:val="clear"/>
            <w:tcMar>
              <w:top w:w="80.0" w:type="dxa"/>
              <w:left w:w="120.0" w:type="dxa"/>
              <w:bottom w:w="80.0" w:type="dxa"/>
              <w:right w:w="120.0" w:type="dxa"/>
            </w:tcMar>
          </w:tcPr>
          <w:p w:rsidR="00000000" w:rsidDel="00000000" w:rsidP="00000000" w:rsidRDefault="00000000" w:rsidRPr="00000000" w14:paraId="00000024">
            <w:pPr>
              <w:spacing w:line="260" w:lineRule="auto"/>
              <w:rPr>
                <w:rFonts w:ascii="Carlito" w:cs="Carlito" w:eastAsia="Carlito" w:hAnsi="Carlito"/>
                <w:color w:val="1a1918"/>
              </w:rPr>
            </w:pPr>
            <w:r w:rsidDel="00000000" w:rsidR="00000000" w:rsidRPr="00000000">
              <w:rPr>
                <w:rFonts w:ascii="Carlito" w:cs="Carlito" w:eastAsia="Carlito" w:hAnsi="Carlito"/>
                <w:b w:val="1"/>
                <w:bCs w:val="1"/>
                <w:color w:val="1a1918"/>
                <w:sz w:val="20"/>
                <w:szCs w:val="20"/>
                <w:rtl w:val="0"/>
              </w:rPr>
              <w:t xml:space="preserve">What exists today</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5">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Ecosystem</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6">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We map who does what. Search is the front door. The Organization Directory holds organizations. Connect holds people, problems, and opportunities. The Affinity Map shows what organizations have in common.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7">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300+ organizations, 50+ Connect entries, Search</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8">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Events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9">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We run the room. Hackathons are the flagship; demo nights and salons fill the calendar between them. A government decision-maker is in every room.</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A">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Two flagship hackathons, the Hackathon Playbook, the Sponsors Checklist</w:t>
            </w:r>
            <w:r w:rsidDel="00000000" w:rsidR="00000000" w:rsidRPr="00000000">
              <w:rPr>
                <w:rtl w:val="0"/>
              </w:rPr>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B">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Community</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C">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We keep people connected. Slack and Substack between events. Playbooks so anyone can run the format. Proof Points, the gallery of every tool built through SCE.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D">
            <w:pPr>
              <w:spacing w:line="260" w:lineRule="auto"/>
              <w:rPr>
                <w:rFonts w:ascii="Carlito" w:cs="Carlito" w:eastAsia="Carlito" w:hAnsi="Carlito"/>
                <w:color w:val="1a1918"/>
              </w:rPr>
            </w:pPr>
            <w:r w:rsidDel="00000000" w:rsidR="00000000" w:rsidRPr="00000000">
              <w:rPr>
                <w:rFonts w:ascii="Carlito" w:cs="Carlito" w:eastAsia="Carlito" w:hAnsi="Carlito"/>
                <w:color w:val="1a1918"/>
                <w:sz w:val="20"/>
                <w:szCs w:val="20"/>
                <w:rtl w:val="0"/>
              </w:rPr>
              <w:t xml:space="preserve">Slack live, 8+ Substack posts, 12 tools in Proof Points</w:t>
            </w:r>
            <w:r w:rsidDel="00000000" w:rsidR="00000000" w:rsidRPr="00000000">
              <w:rPr>
                <w:rtl w:val="0"/>
              </w:rPr>
            </w:r>
          </w:p>
        </w:tc>
      </w:tr>
    </w:tbl>
    <w:p w:rsidR="00000000" w:rsidDel="00000000" w:rsidP="00000000" w:rsidRDefault="00000000" w:rsidRPr="00000000" w14:paraId="0000002E">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Operational playbooks support the pillars so you can build with us.</w:t>
      </w:r>
    </w:p>
    <w:p w:rsidR="00000000" w:rsidDel="00000000" w:rsidP="00000000" w:rsidRDefault="00000000" w:rsidRPr="00000000" w14:paraId="0000002F">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6. What counts</w:t>
      </w:r>
      <w:r w:rsidDel="00000000" w:rsidR="00000000" w:rsidRPr="00000000">
        <w:rPr>
          <w:rtl w:val="0"/>
        </w:rPr>
      </w:r>
    </w:p>
    <w:p w:rsidR="00000000" w:rsidDel="00000000" w:rsidP="00000000" w:rsidRDefault="00000000" w:rsidRPr="00000000" w14:paraId="00000030">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We include organizations that help government become more capable. We exclude organizations that do government's work for it. Our litmus test, which can be applied generally:</w:t>
      </w:r>
    </w:p>
    <w:p w:rsidR="00000000" w:rsidDel="00000000" w:rsidP="00000000" w:rsidRDefault="00000000" w:rsidRPr="00000000" w14:paraId="00000031">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Does it build government's capacity, or perform government's function in its place?</w:t>
      </w:r>
    </w:p>
    <w:p w:rsidR="00000000" w:rsidDel="00000000" w:rsidP="00000000" w:rsidRDefault="00000000" w:rsidRPr="00000000" w14:paraId="00000032">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If it sells to government: is government the primary paying customer, and does the product add capacity rather than replace it? Both must be true.</w:t>
      </w:r>
    </w:p>
    <w:p w:rsidR="00000000" w:rsidDel="00000000" w:rsidP="00000000" w:rsidRDefault="00000000" w:rsidRPr="00000000" w14:paraId="00000033">
      <w:pPr>
        <w:numPr>
          <w:ilvl w:val="0"/>
          <w:numId w:val="2"/>
        </w:numPr>
        <w:spacing w:after="60" w:line="276" w:lineRule="auto"/>
        <w:ind w:left="540" w:hanging="270"/>
        <w:rPr>
          <w:rFonts w:ascii="Carlito" w:cs="Carlito" w:eastAsia="Carlito" w:hAnsi="Carlito"/>
          <w:color w:val="1a1918"/>
        </w:rPr>
      </w:pPr>
      <w:r w:rsidDel="00000000" w:rsidR="00000000" w:rsidRPr="00000000">
        <w:rPr>
          <w:rFonts w:ascii="Carlito" w:cs="Carlito" w:eastAsia="Carlito" w:hAnsi="Carlito"/>
          <w:color w:val="1a1918"/>
          <w:rtl w:val="0"/>
        </w:rPr>
        <w:t xml:space="preserve">Vendor lock-in at scale? Out. Lock-in is dependency, not capacity.</w:t>
      </w:r>
    </w:p>
    <w:p w:rsidR="00000000" w:rsidDel="00000000" w:rsidP="00000000" w:rsidRDefault="00000000" w:rsidRPr="00000000" w14:paraId="00000034">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7. Team model</w:t>
      </w:r>
      <w:r w:rsidDel="00000000" w:rsidR="00000000" w:rsidRPr="00000000">
        <w:rPr>
          <w:rtl w:val="0"/>
        </w:rPr>
      </w:r>
    </w:p>
    <w:p w:rsidR="00000000" w:rsidDel="00000000" w:rsidP="00000000" w:rsidRDefault="00000000" w:rsidRPr="00000000" w14:paraId="00000035">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 loose hub and spoke. NYC is home base. The goal is for anyone to pick this up and run it where they are.</w:t>
      </w:r>
    </w:p>
    <w:p w:rsidR="00000000" w:rsidDel="00000000" w:rsidP="00000000" w:rsidRDefault="00000000" w:rsidRPr="00000000" w14:paraId="00000036">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Internal team</w:t>
      </w:r>
      <w:r w:rsidDel="00000000" w:rsidR="00000000" w:rsidRPr="00000000">
        <w:rPr>
          <w:rtl w:val="0"/>
        </w:rPr>
      </w:r>
    </w:p>
    <w:p w:rsidR="00000000" w:rsidDel="00000000" w:rsidP="00000000" w:rsidRDefault="00000000" w:rsidRPr="00000000" w14:paraId="00000037">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Henry Grunzweig, Tal Roded, Jeremie Ponak, Sourabh Chakraborty. Owns decisions, the data and platform, and NYC events. Reach out directly to explore joining.</w:t>
      </w:r>
    </w:p>
    <w:p w:rsidR="00000000" w:rsidDel="00000000" w:rsidP="00000000" w:rsidRDefault="00000000" w:rsidRPr="00000000" w14:paraId="00000038">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Chapter Lead</w:t>
      </w:r>
      <w:r w:rsidDel="00000000" w:rsidR="00000000" w:rsidRPr="00000000">
        <w:rPr>
          <w:rtl w:val="0"/>
        </w:rPr>
      </w:r>
    </w:p>
    <w:p w:rsidR="00000000" w:rsidDel="00000000" w:rsidP="00000000" w:rsidRDefault="00000000" w:rsidRPr="00000000" w14:paraId="00000039">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Runs SCE in a city, region, or vertical.</w:t>
      </w:r>
    </w:p>
    <w:p w:rsidR="00000000" w:rsidDel="00000000" w:rsidP="00000000" w:rsidRDefault="00000000" w:rsidRPr="00000000" w14:paraId="0000003A">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Expectations. </w:t>
      </w:r>
      <w:r w:rsidDel="00000000" w:rsidR="00000000" w:rsidRPr="00000000">
        <w:rPr>
          <w:rFonts w:ascii="Carlito" w:cs="Carlito" w:eastAsia="Carlito" w:hAnsi="Carlito"/>
          <w:color w:val="1a1918"/>
          <w:rtl w:val="0"/>
        </w:rPr>
        <w:t xml:space="preserve">Add your ecosystem to the Directory and Connect. Build community and publish, on your own or with us. Host one to two flagship events a year plus smaller ones. Use the SCE Slack with your own event channels. Capture every tool into Proof Points within 48 hours of an event. Port local contacts into the shared CRM.</w:t>
      </w:r>
    </w:p>
    <w:p w:rsidR="00000000" w:rsidDel="00000000" w:rsidP="00000000" w:rsidRDefault="00000000" w:rsidRPr="00000000" w14:paraId="0000003B">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Standard. </w:t>
      </w:r>
      <w:r w:rsidDel="00000000" w:rsidR="00000000" w:rsidRPr="00000000">
        <w:rPr>
          <w:rFonts w:ascii="Carlito" w:cs="Carlito" w:eastAsia="Carlito" w:hAnsi="Carlito"/>
          <w:color w:val="1a1918"/>
          <w:rtl w:val="0"/>
        </w:rPr>
        <w:t xml:space="preserve">The mission, vision, and values. A government decision-maker in every event room. No partisan or campaign affiliation. No partnerships with organizations that are antagonistic or isolating. No events on topics that undercut trust between government and technologists.</w:t>
      </w:r>
    </w:p>
    <w:p w:rsidR="00000000" w:rsidDel="00000000" w:rsidP="00000000" w:rsidRDefault="00000000" w:rsidRPr="00000000" w14:paraId="0000003C">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Time. </w:t>
      </w:r>
      <w:r w:rsidDel="00000000" w:rsidR="00000000" w:rsidRPr="00000000">
        <w:rPr>
          <w:rFonts w:ascii="Carlito" w:cs="Carlito" w:eastAsia="Carlito" w:hAnsi="Carlito"/>
          <w:color w:val="1a1918"/>
          <w:rtl w:val="0"/>
        </w:rPr>
        <w:t xml:space="preserve">No fixed hours. Five a week on average, zero some weeks, maybe ten to twenty around an event.</w:t>
      </w:r>
    </w:p>
    <w:p w:rsidR="00000000" w:rsidDel="00000000" w:rsidP="00000000" w:rsidRDefault="00000000" w:rsidRPr="00000000" w14:paraId="0000003D">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Engage. </w:t>
      </w:r>
      <w:r w:rsidDel="00000000" w:rsidR="00000000" w:rsidRPr="00000000">
        <w:rPr>
          <w:rFonts w:ascii="Carlito" w:cs="Carlito" w:eastAsia="Carlito" w:hAnsi="Carlito"/>
          <w:color w:val="1a1918"/>
          <w:rtl w:val="0"/>
        </w:rPr>
        <w:t xml:space="preserve">Reach out for a conversation. No formal application, no requirement to have attended an event. Want to run a one-off event on your own brand instead? Use our resources freely, no role required.</w:t>
      </w:r>
    </w:p>
    <w:p w:rsidR="00000000" w:rsidDel="00000000" w:rsidP="00000000" w:rsidRDefault="00000000" w:rsidRPr="00000000" w14:paraId="0000003E">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Advisor</w:t>
      </w:r>
      <w:r w:rsidDel="00000000" w:rsidR="00000000" w:rsidRPr="00000000">
        <w:rPr>
          <w:rtl w:val="0"/>
        </w:rPr>
      </w:r>
    </w:p>
    <w:p w:rsidR="00000000" w:rsidDel="00000000" w:rsidP="00000000" w:rsidRDefault="00000000" w:rsidRPr="00000000" w14:paraId="0000003F">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 curated, invite-only roster we call on for specific support: introductions to people, places, or funding; help at events; a few hours a month of writing, feedback, or office hours. Mostly volunteer for now. In return: a formal Advisor title usable on LinkedIn and guaranteed access to events. Reach out for more info.</w:t>
      </w:r>
    </w:p>
    <w:p w:rsidR="00000000" w:rsidDel="00000000" w:rsidP="00000000" w:rsidRDefault="00000000" w:rsidRPr="00000000" w14:paraId="00000040">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Community member</w:t>
      </w:r>
      <w:r w:rsidDel="00000000" w:rsidR="00000000" w:rsidRPr="00000000">
        <w:rPr>
          <w:rtl w:val="0"/>
        </w:rPr>
      </w:r>
    </w:p>
    <w:p w:rsidR="00000000" w:rsidDel="00000000" w:rsidP="00000000" w:rsidRDefault="00000000" w:rsidRPr="00000000" w14:paraId="00000041">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Anyone in Slack, subscribed to the Substack, or listed in Connect. Engage in good faith, respect practitioners and their work, keep it professional. Join the Slack, subscribe, add yourself to Connect.</w:t>
      </w:r>
    </w:p>
    <w:p w:rsidR="00000000" w:rsidDel="00000000" w:rsidP="00000000" w:rsidRDefault="00000000" w:rsidRPr="00000000" w14:paraId="00000042">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Government</w:t>
      </w:r>
      <w:r w:rsidDel="00000000" w:rsidR="00000000" w:rsidRPr="00000000">
        <w:rPr>
          <w:rtl w:val="0"/>
        </w:rPr>
      </w:r>
    </w:p>
    <w:p w:rsidR="00000000" w:rsidDel="00000000" w:rsidP="00000000" w:rsidRDefault="00000000" w:rsidRPr="00000000" w14:paraId="00000043">
      <w:pPr>
        <w:spacing w:after="120" w:line="276" w:lineRule="auto"/>
        <w:rPr>
          <w:rFonts w:ascii="Carlito" w:cs="Carlito" w:eastAsia="Carlito" w:hAnsi="Carlito"/>
          <w:color w:val="1a1918"/>
        </w:rPr>
      </w:pPr>
      <w:r w:rsidDel="00000000" w:rsidR="00000000" w:rsidRPr="00000000">
        <w:rPr>
          <w:rFonts w:ascii="Carlito" w:cs="Carlito" w:eastAsia="Carlito" w:hAnsi="Carlito"/>
          <w:color w:val="1a1918"/>
          <w:rtl w:val="0"/>
        </w:rPr>
        <w:t xml:space="preserve">The reason this exists. Join as a community member, send a delegation to an event, or bring a real problem and a decision-maker to the table. In return: a direct path to technology your agency can use and the talent to run it. Contact us ahead of an event, or anytime.</w:t>
      </w:r>
    </w:p>
    <w:p w:rsidR="00000000" w:rsidDel="00000000" w:rsidP="00000000" w:rsidRDefault="00000000" w:rsidRPr="00000000" w14:paraId="00000044">
      <w:pPr>
        <w:pStyle w:val="Heading2"/>
        <w:spacing w:after="80" w:lineRule="auto"/>
        <w:rPr>
          <w:rFonts w:ascii="Carlito" w:cs="Carlito" w:eastAsia="Carlito" w:hAnsi="Carlito"/>
          <w:b w:val="0"/>
          <w:bCs w:val="0"/>
          <w:color w:val="2e74b5"/>
          <w:sz w:val="26"/>
          <w:szCs w:val="26"/>
        </w:rPr>
      </w:pPr>
      <w:r w:rsidDel="00000000" w:rsidR="00000000" w:rsidRPr="00000000">
        <w:rPr>
          <w:rFonts w:ascii="Carlito" w:cs="Carlito" w:eastAsia="Carlito" w:hAnsi="Carlito"/>
          <w:color w:val="9b6e2a"/>
          <w:sz w:val="26"/>
          <w:szCs w:val="26"/>
          <w:rtl w:val="0"/>
        </w:rPr>
        <w:t xml:space="preserve">Sponsor or partner</w:t>
      </w:r>
      <w:r w:rsidDel="00000000" w:rsidR="00000000" w:rsidRPr="00000000">
        <w:rPr>
          <w:rtl w:val="0"/>
        </w:rPr>
      </w:r>
    </w:p>
    <w:p w:rsidR="00000000" w:rsidDel="00000000" w:rsidP="00000000" w:rsidRDefault="00000000" w:rsidRPr="00000000" w14:paraId="00000045">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Event sponsor. </w:t>
      </w:r>
      <w:r w:rsidDel="00000000" w:rsidR="00000000" w:rsidRPr="00000000">
        <w:rPr>
          <w:rFonts w:ascii="Carlito" w:cs="Carlito" w:eastAsia="Carlito" w:hAnsi="Carlito"/>
          <w:color w:val="1a1918"/>
          <w:rtl w:val="0"/>
        </w:rPr>
        <w:t xml:space="preserve">Logo on materials with your permission, a judge or speaker slot, first access to what gets built.</w:t>
      </w:r>
    </w:p>
    <w:p w:rsidR="00000000" w:rsidDel="00000000" w:rsidP="00000000" w:rsidRDefault="00000000" w:rsidRPr="00000000" w14:paraId="00000046">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b w:val="1"/>
          <w:bCs w:val="1"/>
          <w:color w:val="1a1918"/>
          <w:rtl w:val="0"/>
        </w:rPr>
        <w:t xml:space="preserve">Ecosystem partner (annual, in draft). </w:t>
      </w:r>
      <w:r w:rsidDel="00000000" w:rsidR="00000000" w:rsidRPr="00000000">
        <w:rPr>
          <w:rFonts w:ascii="Carlito" w:cs="Carlito" w:eastAsia="Carlito" w:hAnsi="Carlito"/>
          <w:color w:val="1a1918"/>
          <w:rtl w:val="0"/>
        </w:rPr>
        <w:t xml:space="preserve">Co-branding across a year of events, named partner status on the site, joint writing, a seat in shaping playbook content in your area. Early partners help define this tier.</w:t>
      </w:r>
    </w:p>
    <w:p w:rsidR="00000000" w:rsidDel="00000000" w:rsidP="00000000" w:rsidRDefault="00000000" w:rsidRPr="00000000" w14:paraId="00000047">
      <w:pPr>
        <w:pStyle w:val="Heading1"/>
        <w:pBdr>
          <w:top w:color="d4a853" w:space="6" w:sz="18" w:val="single"/>
          <w:bottom w:color="auto" w:space="0" w:sz="0" w:val="none"/>
        </w:pBdr>
        <w:spacing w:after="120" w:lineRule="auto"/>
        <w:rPr>
          <w:rFonts w:ascii="Carlito" w:cs="Carlito" w:eastAsia="Carlito" w:hAnsi="Carlito"/>
          <w:b w:val="0"/>
          <w:bCs w:val="0"/>
          <w:color w:val="2e74b5"/>
        </w:rPr>
      </w:pPr>
      <w:r w:rsidDel="00000000" w:rsidR="00000000" w:rsidRPr="00000000">
        <w:rPr>
          <w:rFonts w:ascii="Carlito" w:cs="Carlito" w:eastAsia="Carlito" w:hAnsi="Carlito"/>
          <w:color w:val="1a1918"/>
          <w:rtl w:val="0"/>
        </w:rPr>
        <w:t xml:space="preserve">8. Rules everyone follows</w:t>
      </w:r>
      <w:r w:rsidDel="00000000" w:rsidR="00000000" w:rsidRPr="00000000">
        <w:rPr>
          <w:rtl w:val="0"/>
        </w:rPr>
      </w:r>
    </w:p>
    <w:p w:rsidR="00000000" w:rsidDel="00000000" w:rsidP="00000000" w:rsidRDefault="00000000" w:rsidRPr="00000000" w14:paraId="00000048">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SCE is separate from any team member's employer. No copy implies institutional affiliation or endorsement.</w:t>
      </w:r>
    </w:p>
    <w:p w:rsidR="00000000" w:rsidDel="00000000" w:rsidP="00000000" w:rsidRDefault="00000000" w:rsidRPr="00000000" w14:paraId="00000049">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No political framing. No partisan positioning, no candidate or campaign association, no advocacy voice.</w:t>
      </w:r>
    </w:p>
    <w:p w:rsidR="00000000" w:rsidDel="00000000" w:rsidP="00000000" w:rsidRDefault="00000000" w:rsidRPr="00000000" w14:paraId="0000004A">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Wide tent. We are all building towards the same goal. Everyone is welcome.</w:t>
      </w:r>
    </w:p>
    <w:p w:rsidR="00000000" w:rsidDel="00000000" w:rsidP="00000000" w:rsidRDefault="00000000" w:rsidRPr="00000000" w14:paraId="0000004B">
      <w:pPr>
        <w:numPr>
          <w:ilvl w:val="0"/>
          <w:numId w:val="1"/>
        </w:numPr>
        <w:spacing w:after="60" w:line="276" w:lineRule="auto"/>
        <w:ind w:left="360"/>
        <w:rPr>
          <w:rFonts w:ascii="Carlito" w:cs="Carlito" w:eastAsia="Carlito" w:hAnsi="Carlito"/>
          <w:color w:val="d4a853"/>
        </w:rPr>
      </w:pPr>
      <w:r w:rsidDel="00000000" w:rsidR="00000000" w:rsidRPr="00000000">
        <w:rPr>
          <w:rFonts w:ascii="Carlito" w:cs="Carlito" w:eastAsia="Carlito" w:hAnsi="Carlito"/>
          <w:color w:val="1a1918"/>
          <w:rtl w:val="0"/>
        </w:rPr>
        <w:t xml:space="preserve">Everything we do is to build community and drive proof points.</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rl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lvl>
    <w:lvl w:ilvl="1">
      <w:start w:val="1"/>
      <w:numFmt w:val="bullet"/>
      <w:lvlText w:val="–"/>
      <w:lvlJc w:val="left"/>
      <w:pPr>
        <w:ind w:left="792" w:hanging="36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f2937"/>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color="2e5aac" w:space="4" w:sz="6" w:val="single"/>
        <w:right w:space="0" w:sz="0" w:val="nil"/>
        <w:between w:space="0" w:sz="0" w:val="nil"/>
      </w:pBdr>
      <w:shd w:fill="auto" w:val="clear"/>
      <w:spacing w:after="160" w:before="360" w:line="240" w:lineRule="auto"/>
      <w:ind w:left="0" w:right="0" w:firstLine="0"/>
      <w:jc w:val="left"/>
    </w:pPr>
    <w:rPr>
      <w:rFonts w:ascii="Calibri" w:cs="Calibri" w:eastAsia="Calibri" w:hAnsi="Calibri"/>
      <w:b w:val="1"/>
      <w:bCs w:val="1"/>
      <w:i w:val="0"/>
      <w:iCs w:val="0"/>
      <w:smallCaps w:val="0"/>
      <w:strike w:val="0"/>
      <w:color w:val="2e5aac"/>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Calibri" w:cs="Calibri" w:eastAsia="Calibri" w:hAnsi="Calibri"/>
      <w:b w:val="1"/>
      <w:bCs w:val="1"/>
      <w:i w:val="0"/>
      <w:iCs w:val="0"/>
      <w:smallCaps w:val="0"/>
      <w:strike w:val="0"/>
      <w:color w:val="1f2937"/>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2937"/>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lito-regular.ttf"/><Relationship Id="rId2" Type="http://schemas.openxmlformats.org/officeDocument/2006/relationships/font" Target="fonts/Carlito-bold.ttf"/><Relationship Id="rId3" Type="http://schemas.openxmlformats.org/officeDocument/2006/relationships/font" Target="fonts/Carlito-italic.ttf"/><Relationship Id="rId4"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QanOanxiglygSOh2Pp5Xb9WJgg==">CgMxLjA4AHIhMUFoM2JGbW85eW1QdFl1anpKVXphZVppRUNlQ2xYYXll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2026-07-17T14:46:00Z</dcterms:created>
  <dc:creator>Un-named</dc:creator>
</cp:coreProperties>
</file>